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3E" w:rsidRPr="00C85E11" w:rsidRDefault="00C85E11" w:rsidP="006C393E">
      <w:pPr>
        <w:pStyle w:val="NormalWeb"/>
        <w:rPr>
          <w:rFonts w:ascii="Tahoma" w:hAnsi="Tahoma" w:cs="Tahoma"/>
          <w:sz w:val="20"/>
          <w:szCs w:val="20"/>
        </w:rPr>
      </w:pPr>
      <w:r>
        <w:rPr>
          <w:rFonts w:ascii="Tahoma" w:hAnsi="Tahoma" w:cs="Tahoma"/>
          <w:sz w:val="20"/>
          <w:szCs w:val="20"/>
        </w:rPr>
        <w:t>The Core Reading List provides a short list of titles that match</w:t>
      </w:r>
      <w:r w:rsidR="00106D70">
        <w:rPr>
          <w:rFonts w:ascii="Tahoma" w:hAnsi="Tahoma" w:cs="Tahoma"/>
          <w:sz w:val="20"/>
          <w:szCs w:val="20"/>
        </w:rPr>
        <w:t>es</w:t>
      </w:r>
      <w:r>
        <w:rPr>
          <w:rFonts w:ascii="Tahoma" w:hAnsi="Tahoma" w:cs="Tahoma"/>
          <w:sz w:val="20"/>
          <w:szCs w:val="20"/>
        </w:rPr>
        <w:t xml:space="preserve"> the expectations of the 9-10 </w:t>
      </w:r>
      <w:proofErr w:type="gramStart"/>
      <w:r>
        <w:rPr>
          <w:rFonts w:ascii="Tahoma" w:hAnsi="Tahoma" w:cs="Tahoma"/>
          <w:sz w:val="20"/>
          <w:szCs w:val="20"/>
        </w:rPr>
        <w:t>grade</w:t>
      </w:r>
      <w:proofErr w:type="gramEnd"/>
      <w:r>
        <w:rPr>
          <w:rFonts w:ascii="Tahoma" w:hAnsi="Tahoma" w:cs="Tahoma"/>
          <w:sz w:val="20"/>
          <w:szCs w:val="20"/>
        </w:rPr>
        <w:t xml:space="preserve"> span in the Common Core State Standards.  The core list is not an exhaustive list of titles necessary to facilitate the learning of the Reading Standards for grade 9-10 students; therefore, </w:t>
      </w:r>
      <w:r w:rsidRPr="00053CF3">
        <w:rPr>
          <w:rFonts w:ascii="Tahoma" w:hAnsi="Tahoma" w:cs="Tahoma"/>
          <w:b/>
          <w:sz w:val="20"/>
          <w:szCs w:val="20"/>
        </w:rPr>
        <w:t xml:space="preserve">PLTs and English departments at each school will determine additional </w:t>
      </w:r>
      <w:r w:rsidR="006E6F81">
        <w:rPr>
          <w:rFonts w:ascii="Tahoma" w:hAnsi="Tahoma" w:cs="Tahoma"/>
          <w:b/>
          <w:sz w:val="20"/>
          <w:szCs w:val="20"/>
        </w:rPr>
        <w:t xml:space="preserve">full or excerpted </w:t>
      </w:r>
      <w:r w:rsidRPr="00053CF3">
        <w:rPr>
          <w:rFonts w:ascii="Tahoma" w:hAnsi="Tahoma" w:cs="Tahoma"/>
          <w:b/>
          <w:sz w:val="20"/>
          <w:szCs w:val="20"/>
        </w:rPr>
        <w:t>texts to be included</w:t>
      </w:r>
      <w:r>
        <w:rPr>
          <w:rFonts w:ascii="Tahoma" w:hAnsi="Tahoma" w:cs="Tahoma"/>
          <w:sz w:val="20"/>
          <w:szCs w:val="20"/>
        </w:rPr>
        <w:t xml:space="preserve">. PLTs and departments will also determine whether </w:t>
      </w:r>
      <w:r w:rsidR="006E6F81">
        <w:rPr>
          <w:rFonts w:ascii="Tahoma" w:hAnsi="Tahoma" w:cs="Tahoma"/>
          <w:sz w:val="20"/>
          <w:szCs w:val="20"/>
        </w:rPr>
        <w:t>texts should be read in full or excerpted.</w:t>
      </w:r>
    </w:p>
    <w:tbl>
      <w:tblPr>
        <w:tblStyle w:val="TableGrid"/>
        <w:tblW w:w="14868" w:type="dxa"/>
        <w:tblLook w:val="04A0"/>
      </w:tblPr>
      <w:tblGrid>
        <w:gridCol w:w="1728"/>
        <w:gridCol w:w="3420"/>
        <w:gridCol w:w="2700"/>
        <w:gridCol w:w="3330"/>
        <w:gridCol w:w="3690"/>
      </w:tblGrid>
      <w:tr w:rsidR="009B5C47" w:rsidTr="00C85E11">
        <w:tc>
          <w:tcPr>
            <w:tcW w:w="1728" w:type="dxa"/>
            <w:shd w:val="clear" w:color="auto" w:fill="BFBFBF" w:themeFill="background1" w:themeFillShade="BF"/>
          </w:tcPr>
          <w:p w:rsidR="009B5C47" w:rsidRDefault="009B5C47">
            <w:r>
              <w:t>Text Type</w:t>
            </w:r>
          </w:p>
        </w:tc>
        <w:tc>
          <w:tcPr>
            <w:tcW w:w="9450" w:type="dxa"/>
            <w:gridSpan w:val="3"/>
            <w:shd w:val="clear" w:color="auto" w:fill="BFBFBF" w:themeFill="background1" w:themeFillShade="BF"/>
          </w:tcPr>
          <w:p w:rsidR="009B5C47" w:rsidRDefault="009B5C47">
            <w:r>
              <w:t>Literature</w:t>
            </w:r>
          </w:p>
        </w:tc>
        <w:tc>
          <w:tcPr>
            <w:tcW w:w="3690" w:type="dxa"/>
            <w:shd w:val="clear" w:color="auto" w:fill="BFBFBF" w:themeFill="background1" w:themeFillShade="BF"/>
          </w:tcPr>
          <w:p w:rsidR="009B5C47" w:rsidRDefault="009B5C47">
            <w:r>
              <w:t>Informational Text</w:t>
            </w:r>
          </w:p>
        </w:tc>
      </w:tr>
      <w:tr w:rsidR="00293E7F" w:rsidTr="005104DB">
        <w:tc>
          <w:tcPr>
            <w:tcW w:w="1728" w:type="dxa"/>
          </w:tcPr>
          <w:p w:rsidR="00293E7F" w:rsidRDefault="00293E7F">
            <w:r>
              <w:t>Common Core</w:t>
            </w:r>
          </w:p>
        </w:tc>
        <w:tc>
          <w:tcPr>
            <w:tcW w:w="3420" w:type="dxa"/>
          </w:tcPr>
          <w:p w:rsidR="00293E7F" w:rsidRDefault="00293E7F">
            <w:r>
              <w:t>Stories</w:t>
            </w:r>
          </w:p>
        </w:tc>
        <w:tc>
          <w:tcPr>
            <w:tcW w:w="2700" w:type="dxa"/>
          </w:tcPr>
          <w:p w:rsidR="00293E7F" w:rsidRDefault="00293E7F">
            <w:r>
              <w:t>Drama</w:t>
            </w:r>
          </w:p>
        </w:tc>
        <w:tc>
          <w:tcPr>
            <w:tcW w:w="3330" w:type="dxa"/>
          </w:tcPr>
          <w:p w:rsidR="00293E7F" w:rsidRDefault="00293E7F">
            <w:r>
              <w:t>Poetry</w:t>
            </w:r>
          </w:p>
        </w:tc>
        <w:tc>
          <w:tcPr>
            <w:tcW w:w="3690" w:type="dxa"/>
          </w:tcPr>
          <w:p w:rsidR="00293E7F" w:rsidRDefault="00293E7F">
            <w:r>
              <w:t>Literary Nonfiction</w:t>
            </w:r>
          </w:p>
        </w:tc>
      </w:tr>
      <w:tr w:rsidR="00293E7F" w:rsidTr="005104DB">
        <w:trPr>
          <w:cantSplit/>
          <w:trHeight w:val="2150"/>
        </w:trPr>
        <w:tc>
          <w:tcPr>
            <w:tcW w:w="1728" w:type="dxa"/>
            <w:textDirection w:val="btLr"/>
          </w:tcPr>
          <w:p w:rsidR="00293E7F" w:rsidRPr="007B1FDB" w:rsidRDefault="000D5130" w:rsidP="007B1FDB">
            <w:pPr>
              <w:ind w:left="113" w:right="113"/>
              <w:jc w:val="center"/>
              <w:rPr>
                <w:sz w:val="44"/>
                <w:szCs w:val="44"/>
              </w:rPr>
            </w:pPr>
            <w:r>
              <w:rPr>
                <w:sz w:val="44"/>
                <w:szCs w:val="44"/>
              </w:rPr>
              <w:t>D</w:t>
            </w:r>
            <w:r w:rsidR="007B1FDB" w:rsidRPr="007B1FDB">
              <w:rPr>
                <w:sz w:val="44"/>
                <w:szCs w:val="44"/>
              </w:rPr>
              <w:t xml:space="preserve">escriptor </w:t>
            </w:r>
            <w:r w:rsidR="007B1FDB" w:rsidRPr="007B1FDB">
              <w:rPr>
                <w:sz w:val="20"/>
                <w:szCs w:val="20"/>
              </w:rPr>
              <w:t>(pg 57 CCSS)</w:t>
            </w:r>
          </w:p>
        </w:tc>
        <w:tc>
          <w:tcPr>
            <w:tcW w:w="3420" w:type="dxa"/>
          </w:tcPr>
          <w:p w:rsidR="00293E7F" w:rsidRPr="00C85E11" w:rsidRDefault="00293E7F">
            <w:pPr>
              <w:rPr>
                <w:sz w:val="20"/>
                <w:szCs w:val="20"/>
              </w:rPr>
            </w:pPr>
            <w:r w:rsidRPr="00C85E11">
              <w:rPr>
                <w:sz w:val="20"/>
                <w:szCs w:val="20"/>
              </w:rPr>
              <w:t>“Includes the subgenres of adventure stories, historical fiction, mysteries, myths, science fiction, realistic fiction, allegories, parodies, satire, and graphic novels”</w:t>
            </w:r>
          </w:p>
        </w:tc>
        <w:tc>
          <w:tcPr>
            <w:tcW w:w="2700" w:type="dxa"/>
          </w:tcPr>
          <w:p w:rsidR="00293E7F" w:rsidRPr="00C85E11" w:rsidRDefault="00293E7F">
            <w:pPr>
              <w:rPr>
                <w:sz w:val="20"/>
                <w:szCs w:val="20"/>
              </w:rPr>
            </w:pPr>
            <w:r w:rsidRPr="00C85E11">
              <w:rPr>
                <w:sz w:val="20"/>
                <w:szCs w:val="20"/>
              </w:rPr>
              <w:t>“Includes one-act and multi-act plays, both in written form and on film”</w:t>
            </w:r>
          </w:p>
        </w:tc>
        <w:tc>
          <w:tcPr>
            <w:tcW w:w="3330" w:type="dxa"/>
          </w:tcPr>
          <w:p w:rsidR="00293E7F" w:rsidRPr="00C85E11" w:rsidRDefault="00293E7F">
            <w:pPr>
              <w:rPr>
                <w:sz w:val="20"/>
                <w:szCs w:val="20"/>
              </w:rPr>
            </w:pPr>
            <w:r w:rsidRPr="00C85E11">
              <w:rPr>
                <w:sz w:val="20"/>
                <w:szCs w:val="20"/>
              </w:rPr>
              <w:t>“Includes the subgenres of narrative poems, lyrical poems, free verse poems, sonnets, odes, ballads, and epics”</w:t>
            </w:r>
          </w:p>
        </w:tc>
        <w:tc>
          <w:tcPr>
            <w:tcW w:w="3690" w:type="dxa"/>
          </w:tcPr>
          <w:p w:rsidR="000D5130" w:rsidRPr="00C85E11" w:rsidRDefault="00293E7F">
            <w:pPr>
              <w:rPr>
                <w:sz w:val="20"/>
                <w:szCs w:val="20"/>
              </w:rPr>
            </w:pPr>
            <w:r w:rsidRPr="00C85E11">
              <w:rPr>
                <w:sz w:val="20"/>
                <w:szCs w:val="20"/>
              </w:rP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r w:rsidR="009B5C47" w:rsidTr="005104DB">
        <w:trPr>
          <w:cantSplit/>
          <w:trHeight w:val="3410"/>
        </w:trPr>
        <w:tc>
          <w:tcPr>
            <w:tcW w:w="1728" w:type="dxa"/>
            <w:textDirection w:val="btLr"/>
          </w:tcPr>
          <w:p w:rsidR="009B5C47" w:rsidRPr="007B1FDB" w:rsidRDefault="00293E7F" w:rsidP="007B1FDB">
            <w:pPr>
              <w:ind w:left="113" w:right="113"/>
              <w:jc w:val="center"/>
              <w:rPr>
                <w:sz w:val="44"/>
                <w:szCs w:val="44"/>
              </w:rPr>
            </w:pPr>
            <w:r w:rsidRPr="007B1FDB">
              <w:rPr>
                <w:sz w:val="44"/>
                <w:szCs w:val="44"/>
              </w:rPr>
              <w:t>Core Titles</w:t>
            </w:r>
          </w:p>
          <w:p w:rsidR="00293E7F" w:rsidRDefault="00293E7F" w:rsidP="007B1FDB">
            <w:pPr>
              <w:ind w:left="113" w:right="113"/>
              <w:jc w:val="center"/>
            </w:pPr>
          </w:p>
        </w:tc>
        <w:tc>
          <w:tcPr>
            <w:tcW w:w="3420" w:type="dxa"/>
          </w:tcPr>
          <w:p w:rsidR="009B5C47" w:rsidRPr="00C85E11" w:rsidRDefault="00C87264">
            <w:pPr>
              <w:rPr>
                <w:sz w:val="20"/>
                <w:szCs w:val="20"/>
              </w:rPr>
            </w:pPr>
            <w:r w:rsidRPr="00C85E11">
              <w:rPr>
                <w:sz w:val="20"/>
                <w:szCs w:val="20"/>
              </w:rPr>
              <w:t>“The Scarlet Ibis”</w:t>
            </w:r>
            <w:r w:rsidR="005A5DDE">
              <w:rPr>
                <w:sz w:val="20"/>
                <w:szCs w:val="20"/>
              </w:rPr>
              <w:t xml:space="preserve"> (950)</w:t>
            </w:r>
          </w:p>
          <w:p w:rsidR="00697466" w:rsidRPr="00C85E11" w:rsidRDefault="007B1FDB" w:rsidP="00697466">
            <w:pPr>
              <w:rPr>
                <w:sz w:val="20"/>
                <w:szCs w:val="20"/>
              </w:rPr>
            </w:pPr>
            <w:r w:rsidRPr="00C85E11">
              <w:rPr>
                <w:sz w:val="20"/>
                <w:szCs w:val="20"/>
              </w:rPr>
              <w:t xml:space="preserve">     </w:t>
            </w:r>
            <w:r w:rsidR="00697466" w:rsidRPr="00C85E11">
              <w:rPr>
                <w:sz w:val="20"/>
                <w:szCs w:val="20"/>
              </w:rPr>
              <w:t>James Hurst</w:t>
            </w:r>
          </w:p>
          <w:p w:rsidR="00C87264" w:rsidRPr="00C85E11" w:rsidRDefault="00C87264">
            <w:pPr>
              <w:rPr>
                <w:sz w:val="20"/>
                <w:szCs w:val="20"/>
              </w:rPr>
            </w:pPr>
          </w:p>
          <w:p w:rsidR="00C87264" w:rsidRPr="00C85E11" w:rsidRDefault="00C87264">
            <w:pPr>
              <w:rPr>
                <w:sz w:val="20"/>
                <w:szCs w:val="20"/>
              </w:rPr>
            </w:pPr>
            <w:r w:rsidRPr="00C85E11">
              <w:rPr>
                <w:sz w:val="20"/>
                <w:szCs w:val="20"/>
              </w:rPr>
              <w:t>“The Most Dangerous Game”</w:t>
            </w:r>
            <w:r w:rsidR="005A5DDE">
              <w:rPr>
                <w:sz w:val="20"/>
                <w:szCs w:val="20"/>
              </w:rPr>
              <w:t xml:space="preserve"> (700)</w:t>
            </w:r>
          </w:p>
          <w:p w:rsidR="00697466" w:rsidRDefault="007B1FDB">
            <w:pPr>
              <w:rPr>
                <w:sz w:val="20"/>
                <w:szCs w:val="20"/>
              </w:rPr>
            </w:pPr>
            <w:r w:rsidRPr="00C85E11">
              <w:rPr>
                <w:sz w:val="20"/>
                <w:szCs w:val="20"/>
              </w:rPr>
              <w:t xml:space="preserve">     </w:t>
            </w:r>
            <w:r w:rsidR="00697466" w:rsidRPr="00C85E11">
              <w:rPr>
                <w:sz w:val="20"/>
                <w:szCs w:val="20"/>
              </w:rPr>
              <w:t>Richard Connell</w:t>
            </w:r>
          </w:p>
          <w:p w:rsidR="00C87264" w:rsidRPr="00C85E11" w:rsidRDefault="00C87264">
            <w:pPr>
              <w:rPr>
                <w:sz w:val="20"/>
                <w:szCs w:val="20"/>
              </w:rPr>
            </w:pPr>
          </w:p>
          <w:p w:rsidR="00C87264" w:rsidRPr="00053CF3" w:rsidRDefault="00C87264">
            <w:pPr>
              <w:rPr>
                <w:sz w:val="20"/>
                <w:szCs w:val="20"/>
              </w:rPr>
            </w:pPr>
            <w:r w:rsidRPr="00C85E11">
              <w:rPr>
                <w:i/>
                <w:sz w:val="20"/>
                <w:szCs w:val="20"/>
              </w:rPr>
              <w:t>To Kill a Mockingbird</w:t>
            </w:r>
            <w:r w:rsidR="00053CF3">
              <w:rPr>
                <w:i/>
                <w:sz w:val="20"/>
                <w:szCs w:val="20"/>
              </w:rPr>
              <w:t xml:space="preserve"> </w:t>
            </w:r>
            <w:r w:rsidR="00053CF3">
              <w:rPr>
                <w:sz w:val="20"/>
                <w:szCs w:val="20"/>
              </w:rPr>
              <w:t>(870L)</w:t>
            </w:r>
          </w:p>
          <w:p w:rsidR="00C85E11" w:rsidRPr="00C85E11" w:rsidRDefault="007B1FDB" w:rsidP="00C85E11">
            <w:pPr>
              <w:rPr>
                <w:sz w:val="20"/>
                <w:szCs w:val="20"/>
              </w:rPr>
            </w:pPr>
            <w:r w:rsidRPr="00C85E11">
              <w:rPr>
                <w:i/>
                <w:sz w:val="20"/>
                <w:szCs w:val="20"/>
              </w:rPr>
              <w:t xml:space="preserve">     </w:t>
            </w:r>
            <w:r w:rsidRPr="00C85E11">
              <w:rPr>
                <w:sz w:val="20"/>
                <w:szCs w:val="20"/>
              </w:rPr>
              <w:t>Harper Lee</w:t>
            </w:r>
          </w:p>
          <w:p w:rsidR="00C85E11" w:rsidRPr="00C85E11" w:rsidRDefault="00C85E11" w:rsidP="00C85E11">
            <w:pPr>
              <w:rPr>
                <w:sz w:val="20"/>
                <w:szCs w:val="20"/>
              </w:rPr>
            </w:pPr>
          </w:p>
          <w:p w:rsidR="007B1FDB" w:rsidRPr="00C85E11" w:rsidRDefault="00C85E11" w:rsidP="006E6F81">
            <w:pPr>
              <w:rPr>
                <w:sz w:val="20"/>
                <w:szCs w:val="20"/>
              </w:rPr>
            </w:pPr>
            <w:r w:rsidRPr="00C85E11">
              <w:rPr>
                <w:sz w:val="20"/>
                <w:szCs w:val="20"/>
              </w:rPr>
              <w:t>Include selec</w:t>
            </w:r>
            <w:r w:rsidR="006E6F81">
              <w:rPr>
                <w:sz w:val="20"/>
                <w:szCs w:val="20"/>
              </w:rPr>
              <w:t>tion(s) that represent science fiction and/or fantasy</w:t>
            </w:r>
            <w:r w:rsidRPr="00C85E11">
              <w:rPr>
                <w:sz w:val="20"/>
                <w:szCs w:val="20"/>
              </w:rPr>
              <w:t> literature</w:t>
            </w:r>
          </w:p>
        </w:tc>
        <w:tc>
          <w:tcPr>
            <w:tcW w:w="2700" w:type="dxa"/>
          </w:tcPr>
          <w:p w:rsidR="009B5C47" w:rsidRPr="00C85E11" w:rsidRDefault="00C87264">
            <w:pPr>
              <w:rPr>
                <w:i/>
                <w:sz w:val="20"/>
                <w:szCs w:val="20"/>
              </w:rPr>
            </w:pPr>
            <w:r w:rsidRPr="00C85E11">
              <w:rPr>
                <w:i/>
                <w:sz w:val="20"/>
                <w:szCs w:val="20"/>
              </w:rPr>
              <w:t>Romeo and Juliet</w:t>
            </w:r>
          </w:p>
          <w:p w:rsidR="007B1FDB" w:rsidRPr="00C85E11" w:rsidRDefault="007B1FDB">
            <w:pPr>
              <w:rPr>
                <w:sz w:val="20"/>
                <w:szCs w:val="20"/>
              </w:rPr>
            </w:pPr>
            <w:r w:rsidRPr="00C85E11">
              <w:rPr>
                <w:i/>
                <w:sz w:val="20"/>
                <w:szCs w:val="20"/>
              </w:rPr>
              <w:t xml:space="preserve">     </w:t>
            </w:r>
            <w:r w:rsidRPr="00C85E11">
              <w:rPr>
                <w:sz w:val="20"/>
                <w:szCs w:val="20"/>
              </w:rPr>
              <w:t>William Shakespeare</w:t>
            </w:r>
          </w:p>
          <w:p w:rsidR="007B1FDB" w:rsidRPr="00C85E11" w:rsidRDefault="007B1FDB">
            <w:pPr>
              <w:rPr>
                <w:i/>
                <w:sz w:val="20"/>
                <w:szCs w:val="20"/>
              </w:rPr>
            </w:pPr>
          </w:p>
          <w:p w:rsidR="007B1FDB" w:rsidRPr="00C85E11" w:rsidRDefault="007B1FDB">
            <w:pPr>
              <w:rPr>
                <w:i/>
                <w:sz w:val="20"/>
                <w:szCs w:val="20"/>
              </w:rPr>
            </w:pPr>
            <w:r w:rsidRPr="00C85E11">
              <w:rPr>
                <w:i/>
                <w:sz w:val="20"/>
                <w:szCs w:val="20"/>
              </w:rPr>
              <w:t>A Raisin in the Sun</w:t>
            </w:r>
          </w:p>
          <w:p w:rsidR="007B1FDB" w:rsidRPr="00C85E11" w:rsidRDefault="007B1FDB">
            <w:pPr>
              <w:rPr>
                <w:sz w:val="20"/>
                <w:szCs w:val="20"/>
              </w:rPr>
            </w:pPr>
            <w:r w:rsidRPr="00C85E11">
              <w:rPr>
                <w:i/>
                <w:sz w:val="20"/>
                <w:szCs w:val="20"/>
              </w:rPr>
              <w:t xml:space="preserve">     </w:t>
            </w:r>
            <w:r w:rsidRPr="00C85E11">
              <w:rPr>
                <w:sz w:val="20"/>
                <w:szCs w:val="20"/>
              </w:rPr>
              <w:t>Lorraine Hansberry</w:t>
            </w:r>
          </w:p>
        </w:tc>
        <w:tc>
          <w:tcPr>
            <w:tcW w:w="3330" w:type="dxa"/>
          </w:tcPr>
          <w:p w:rsidR="007B1FDB" w:rsidRPr="00C85E11" w:rsidRDefault="007B1FDB">
            <w:pPr>
              <w:rPr>
                <w:sz w:val="20"/>
                <w:szCs w:val="20"/>
              </w:rPr>
            </w:pPr>
            <w:r w:rsidRPr="00C85E11">
              <w:rPr>
                <w:b/>
                <w:sz w:val="20"/>
                <w:szCs w:val="20"/>
              </w:rPr>
              <w:t>Selections from</w:t>
            </w:r>
            <w:r w:rsidRPr="00C85E11">
              <w:rPr>
                <w:sz w:val="20"/>
                <w:szCs w:val="20"/>
              </w:rPr>
              <w:t xml:space="preserve"> Homer’s </w:t>
            </w:r>
            <w:r w:rsidRPr="00C85E11">
              <w:rPr>
                <w:i/>
                <w:sz w:val="20"/>
                <w:szCs w:val="20"/>
              </w:rPr>
              <w:t>The Odyssey</w:t>
            </w:r>
          </w:p>
          <w:p w:rsidR="007B1FDB" w:rsidRPr="00C85E11" w:rsidRDefault="007B1FDB">
            <w:pPr>
              <w:rPr>
                <w:sz w:val="20"/>
                <w:szCs w:val="20"/>
              </w:rPr>
            </w:pPr>
          </w:p>
          <w:p w:rsidR="009B5C47" w:rsidRPr="00C85E11" w:rsidRDefault="007B1FDB">
            <w:pPr>
              <w:rPr>
                <w:sz w:val="20"/>
                <w:szCs w:val="20"/>
              </w:rPr>
            </w:pPr>
            <w:r w:rsidRPr="00C85E11">
              <w:rPr>
                <w:sz w:val="20"/>
                <w:szCs w:val="20"/>
              </w:rPr>
              <w:t>“The Raven”</w:t>
            </w:r>
          </w:p>
          <w:p w:rsidR="007B1FDB" w:rsidRPr="00C85E11" w:rsidRDefault="007B1FDB">
            <w:pPr>
              <w:rPr>
                <w:sz w:val="20"/>
                <w:szCs w:val="20"/>
              </w:rPr>
            </w:pPr>
            <w:r w:rsidRPr="00C85E11">
              <w:rPr>
                <w:sz w:val="20"/>
                <w:szCs w:val="20"/>
              </w:rPr>
              <w:t xml:space="preserve">     Edgar Allan Poe</w:t>
            </w:r>
          </w:p>
          <w:p w:rsidR="007B1FDB" w:rsidRPr="00C85E11" w:rsidRDefault="007B1FDB">
            <w:pPr>
              <w:rPr>
                <w:sz w:val="20"/>
                <w:szCs w:val="20"/>
              </w:rPr>
            </w:pPr>
          </w:p>
          <w:p w:rsidR="007B1FDB" w:rsidRPr="00C85E11" w:rsidRDefault="007B1FDB">
            <w:pPr>
              <w:rPr>
                <w:sz w:val="20"/>
                <w:szCs w:val="20"/>
              </w:rPr>
            </w:pPr>
            <w:r w:rsidRPr="00C85E11">
              <w:rPr>
                <w:sz w:val="20"/>
                <w:szCs w:val="20"/>
              </w:rPr>
              <w:t>“A Dream Deferred”</w:t>
            </w:r>
          </w:p>
          <w:p w:rsidR="007B1FDB" w:rsidRPr="00C85E11" w:rsidRDefault="007B1FDB">
            <w:pPr>
              <w:rPr>
                <w:sz w:val="20"/>
                <w:szCs w:val="20"/>
              </w:rPr>
            </w:pPr>
            <w:r w:rsidRPr="00C85E11">
              <w:rPr>
                <w:sz w:val="20"/>
                <w:szCs w:val="20"/>
              </w:rPr>
              <w:t xml:space="preserve">     Langston Hughes</w:t>
            </w:r>
          </w:p>
        </w:tc>
        <w:tc>
          <w:tcPr>
            <w:tcW w:w="3690" w:type="dxa"/>
          </w:tcPr>
          <w:p w:rsidR="009B5C47" w:rsidRDefault="00C506A6">
            <w:pPr>
              <w:rPr>
                <w:sz w:val="20"/>
                <w:szCs w:val="20"/>
              </w:rPr>
            </w:pPr>
            <w:r>
              <w:rPr>
                <w:sz w:val="20"/>
                <w:szCs w:val="20"/>
              </w:rPr>
              <w:t xml:space="preserve">Work with your social studies department to determine seminal U.S. documents that would support the standards in both </w:t>
            </w:r>
            <w:r w:rsidR="00B85219">
              <w:rPr>
                <w:sz w:val="20"/>
                <w:szCs w:val="20"/>
              </w:rPr>
              <w:t xml:space="preserve">English and social studies </w:t>
            </w:r>
            <w:r>
              <w:rPr>
                <w:sz w:val="20"/>
                <w:szCs w:val="20"/>
              </w:rPr>
              <w:t>courses.</w:t>
            </w:r>
          </w:p>
          <w:p w:rsidR="006E6F81" w:rsidRPr="00C85E11" w:rsidRDefault="006E6F81">
            <w:pPr>
              <w:rPr>
                <w:sz w:val="20"/>
                <w:szCs w:val="20"/>
              </w:rPr>
            </w:pPr>
          </w:p>
        </w:tc>
      </w:tr>
    </w:tbl>
    <w:p w:rsidR="00EE0E7F" w:rsidRDefault="00EE0E7F" w:rsidP="00EE0E7F">
      <w:pPr>
        <w:pStyle w:val="NormalWeb"/>
        <w:rPr>
          <w:rFonts w:ascii="Tahoma" w:hAnsi="Tahoma" w:cs="Tahoma"/>
          <w:sz w:val="20"/>
          <w:szCs w:val="20"/>
        </w:rPr>
      </w:pPr>
      <w:r>
        <w:rPr>
          <w:rStyle w:val="Strong"/>
          <w:rFonts w:ascii="Tahoma" w:hAnsi="Tahoma" w:cs="Tahoma"/>
          <w:sz w:val="20"/>
          <w:szCs w:val="20"/>
        </w:rPr>
        <w:t>Consideration of alternative texts:</w:t>
      </w:r>
      <w:r>
        <w:rPr>
          <w:rFonts w:ascii="Tahoma" w:hAnsi="Tahoma" w:cs="Tahoma"/>
          <w:sz w:val="20"/>
          <w:szCs w:val="20"/>
        </w:rPr>
        <w:t xml:space="preserve"> Students who are unable to access the curriculum through grade level appropriate texts, in part or whole, may be considered for an alternate text. For a text to be exchanged, the teacher must first use multiple data points to determine the student is unable to access grade level appropriate texts. By acknowledging the student is not reading on grade level, the teacher must participate in the creation or updating of the personal</w:t>
      </w:r>
      <w:r w:rsidR="00C85E11">
        <w:rPr>
          <w:rFonts w:ascii="Tahoma" w:hAnsi="Tahoma" w:cs="Tahoma"/>
          <w:sz w:val="20"/>
          <w:szCs w:val="20"/>
        </w:rPr>
        <w:t xml:space="preserve"> </w:t>
      </w:r>
      <w:r>
        <w:rPr>
          <w:rFonts w:ascii="Tahoma" w:hAnsi="Tahoma" w:cs="Tahoma"/>
          <w:sz w:val="20"/>
          <w:szCs w:val="20"/>
        </w:rPr>
        <w:t>education plan (PEP) for this student. The PEP will include targeted interventions designed to develop the reading skills necessary for this student to access grade level appropriate text.</w:t>
      </w:r>
    </w:p>
    <w:sectPr w:rsidR="00EE0E7F" w:rsidSect="00C85E11">
      <w:headerReference w:type="default" r:id="rId7"/>
      <w:pgSz w:w="15840" w:h="12240" w:orient="landscape"/>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9C" w:rsidRDefault="00D1489C" w:rsidP="00293E7F">
      <w:pPr>
        <w:spacing w:after="0" w:line="240" w:lineRule="auto"/>
      </w:pPr>
      <w:r>
        <w:separator/>
      </w:r>
    </w:p>
  </w:endnote>
  <w:endnote w:type="continuationSeparator" w:id="0">
    <w:p w:rsidR="00D1489C" w:rsidRDefault="00D1489C" w:rsidP="0029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9C" w:rsidRDefault="00D1489C" w:rsidP="00293E7F">
      <w:pPr>
        <w:spacing w:after="0" w:line="240" w:lineRule="auto"/>
      </w:pPr>
      <w:r>
        <w:separator/>
      </w:r>
    </w:p>
  </w:footnote>
  <w:footnote w:type="continuationSeparator" w:id="0">
    <w:p w:rsidR="00D1489C" w:rsidRDefault="00D1489C" w:rsidP="00293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807"/>
      <w:gridCol w:w="1823"/>
    </w:tblGrid>
    <w:tr w:rsidR="00293E7F">
      <w:trPr>
        <w:trHeight w:val="288"/>
      </w:trPr>
      <w:sdt>
        <w:sdtPr>
          <w:rPr>
            <w:rFonts w:asciiTheme="majorHAnsi" w:eastAsiaTheme="majorEastAsia" w:hAnsiTheme="majorHAnsi" w:cstheme="majorBidi"/>
            <w:sz w:val="36"/>
            <w:szCs w:val="36"/>
          </w:rPr>
          <w:alias w:val="Title"/>
          <w:id w:val="77761602"/>
          <w:placeholder>
            <w:docPart w:val="7DBC5E42C92D49A09215914FA30D57E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93E7F" w:rsidRDefault="00C87264" w:rsidP="00293E7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Wake County Core Reading List for </w:t>
              </w:r>
              <w:r w:rsidR="00293E7F">
                <w:rPr>
                  <w:rFonts w:asciiTheme="majorHAnsi" w:eastAsiaTheme="majorEastAsia" w:hAnsiTheme="majorHAnsi" w:cstheme="majorBidi"/>
                  <w:sz w:val="36"/>
                  <w:szCs w:val="36"/>
                </w:rPr>
                <w:t xml:space="preserve">English I </w:t>
              </w:r>
            </w:p>
          </w:tc>
        </w:sdtContent>
      </w:sdt>
      <w:sdt>
        <w:sdtPr>
          <w:rPr>
            <w:rFonts w:asciiTheme="majorHAnsi" w:eastAsiaTheme="majorEastAsia" w:hAnsiTheme="majorHAnsi" w:cstheme="majorBidi"/>
            <w:b/>
            <w:bCs/>
            <w:color w:val="4F81BD" w:themeColor="accent1"/>
            <w:sz w:val="36"/>
            <w:szCs w:val="36"/>
          </w:rPr>
          <w:alias w:val="Year"/>
          <w:id w:val="77761609"/>
          <w:placeholder>
            <w:docPart w:val="7AA606F891D745CD922B3E931E22891E"/>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293E7F" w:rsidRDefault="00293E7F" w:rsidP="00293E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293E7F" w:rsidRDefault="00293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5C47"/>
    <w:rsid w:val="00025996"/>
    <w:rsid w:val="00046D45"/>
    <w:rsid w:val="00053CF3"/>
    <w:rsid w:val="00073703"/>
    <w:rsid w:val="00077DE0"/>
    <w:rsid w:val="000C5DBE"/>
    <w:rsid w:val="000D5130"/>
    <w:rsid w:val="000E1F18"/>
    <w:rsid w:val="00106D70"/>
    <w:rsid w:val="001340E8"/>
    <w:rsid w:val="00180CF4"/>
    <w:rsid w:val="001A6F9F"/>
    <w:rsid w:val="001D1108"/>
    <w:rsid w:val="0029249A"/>
    <w:rsid w:val="00293E7F"/>
    <w:rsid w:val="00391C1B"/>
    <w:rsid w:val="00432669"/>
    <w:rsid w:val="00435256"/>
    <w:rsid w:val="004C2AD6"/>
    <w:rsid w:val="004D08A6"/>
    <w:rsid w:val="005104DB"/>
    <w:rsid w:val="00573C29"/>
    <w:rsid w:val="005A45B2"/>
    <w:rsid w:val="005A5DDE"/>
    <w:rsid w:val="005F1816"/>
    <w:rsid w:val="00606EC2"/>
    <w:rsid w:val="00697466"/>
    <w:rsid w:val="006C393E"/>
    <w:rsid w:val="006E38BF"/>
    <w:rsid w:val="006E6F81"/>
    <w:rsid w:val="00723B11"/>
    <w:rsid w:val="007247E7"/>
    <w:rsid w:val="00770193"/>
    <w:rsid w:val="007B1FDB"/>
    <w:rsid w:val="00806BD8"/>
    <w:rsid w:val="00836B53"/>
    <w:rsid w:val="00863C88"/>
    <w:rsid w:val="0090109A"/>
    <w:rsid w:val="00970523"/>
    <w:rsid w:val="009B5C47"/>
    <w:rsid w:val="009B749A"/>
    <w:rsid w:val="00A40568"/>
    <w:rsid w:val="00AA4BD4"/>
    <w:rsid w:val="00AC574E"/>
    <w:rsid w:val="00B85219"/>
    <w:rsid w:val="00BD3D1B"/>
    <w:rsid w:val="00BF5449"/>
    <w:rsid w:val="00C506A6"/>
    <w:rsid w:val="00C625CF"/>
    <w:rsid w:val="00C85E11"/>
    <w:rsid w:val="00C87264"/>
    <w:rsid w:val="00CA2DE7"/>
    <w:rsid w:val="00CF46E6"/>
    <w:rsid w:val="00D1489C"/>
    <w:rsid w:val="00D30D70"/>
    <w:rsid w:val="00D47DCB"/>
    <w:rsid w:val="00EA5A75"/>
    <w:rsid w:val="00EE0E7F"/>
    <w:rsid w:val="00F33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7F"/>
  </w:style>
  <w:style w:type="paragraph" w:styleId="Footer">
    <w:name w:val="footer"/>
    <w:basedOn w:val="Normal"/>
    <w:link w:val="FooterChar"/>
    <w:uiPriority w:val="99"/>
    <w:semiHidden/>
    <w:unhideWhenUsed/>
    <w:rsid w:val="00293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E7F"/>
  </w:style>
  <w:style w:type="paragraph" w:styleId="BalloonText">
    <w:name w:val="Balloon Text"/>
    <w:basedOn w:val="Normal"/>
    <w:link w:val="BalloonTextChar"/>
    <w:uiPriority w:val="99"/>
    <w:semiHidden/>
    <w:unhideWhenUsed/>
    <w:rsid w:val="0029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7F"/>
    <w:rPr>
      <w:rFonts w:ascii="Tahoma" w:hAnsi="Tahoma" w:cs="Tahoma"/>
      <w:sz w:val="16"/>
      <w:szCs w:val="16"/>
    </w:rPr>
  </w:style>
  <w:style w:type="paragraph" w:styleId="NormalWeb">
    <w:name w:val="Normal (Web)"/>
    <w:basedOn w:val="Normal"/>
    <w:uiPriority w:val="99"/>
    <w:unhideWhenUsed/>
    <w:rsid w:val="006C393E"/>
    <w:pPr>
      <w:spacing w:before="100" w:beforeAutospacing="1" w:after="3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E0E7F"/>
    <w:rPr>
      <w:b/>
      <w:bCs/>
    </w:rPr>
  </w:style>
</w:styles>
</file>

<file path=word/webSettings.xml><?xml version="1.0" encoding="utf-8"?>
<w:webSettings xmlns:r="http://schemas.openxmlformats.org/officeDocument/2006/relationships" xmlns:w="http://schemas.openxmlformats.org/wordprocessingml/2006/main">
  <w:divs>
    <w:div w:id="67047093">
      <w:bodyDiv w:val="1"/>
      <w:marLeft w:val="0"/>
      <w:marRight w:val="0"/>
      <w:marTop w:val="360"/>
      <w:marBottom w:val="360"/>
      <w:divBdr>
        <w:top w:val="none" w:sz="0" w:space="0" w:color="auto"/>
        <w:left w:val="none" w:sz="0" w:space="0" w:color="auto"/>
        <w:bottom w:val="none" w:sz="0" w:space="0" w:color="auto"/>
        <w:right w:val="none" w:sz="0" w:space="0" w:color="auto"/>
      </w:divBdr>
      <w:divsChild>
        <w:div w:id="1042705926">
          <w:marLeft w:val="0"/>
          <w:marRight w:val="0"/>
          <w:marTop w:val="0"/>
          <w:marBottom w:val="0"/>
          <w:divBdr>
            <w:top w:val="none" w:sz="0" w:space="0" w:color="auto"/>
            <w:left w:val="none" w:sz="0" w:space="0" w:color="auto"/>
            <w:bottom w:val="none" w:sz="0" w:space="0" w:color="auto"/>
            <w:right w:val="none" w:sz="0" w:space="0" w:color="auto"/>
          </w:divBdr>
        </w:div>
      </w:divsChild>
    </w:div>
    <w:div w:id="560017253">
      <w:bodyDiv w:val="1"/>
      <w:marLeft w:val="0"/>
      <w:marRight w:val="0"/>
      <w:marTop w:val="360"/>
      <w:marBottom w:val="360"/>
      <w:divBdr>
        <w:top w:val="none" w:sz="0" w:space="0" w:color="auto"/>
        <w:left w:val="none" w:sz="0" w:space="0" w:color="auto"/>
        <w:bottom w:val="none" w:sz="0" w:space="0" w:color="auto"/>
        <w:right w:val="none" w:sz="0" w:space="0" w:color="auto"/>
      </w:divBdr>
    </w:div>
    <w:div w:id="660475142">
      <w:bodyDiv w:val="1"/>
      <w:marLeft w:val="0"/>
      <w:marRight w:val="0"/>
      <w:marTop w:val="360"/>
      <w:marBottom w:val="360"/>
      <w:divBdr>
        <w:top w:val="none" w:sz="0" w:space="0" w:color="auto"/>
        <w:left w:val="none" w:sz="0" w:space="0" w:color="auto"/>
        <w:bottom w:val="none" w:sz="0" w:space="0" w:color="auto"/>
        <w:right w:val="none" w:sz="0" w:space="0" w:color="auto"/>
      </w:divBdr>
    </w:div>
    <w:div w:id="786776324">
      <w:bodyDiv w:val="1"/>
      <w:marLeft w:val="0"/>
      <w:marRight w:val="0"/>
      <w:marTop w:val="0"/>
      <w:marBottom w:val="0"/>
      <w:divBdr>
        <w:top w:val="none" w:sz="0" w:space="0" w:color="auto"/>
        <w:left w:val="none" w:sz="0" w:space="0" w:color="auto"/>
        <w:bottom w:val="none" w:sz="0" w:space="0" w:color="auto"/>
        <w:right w:val="none" w:sz="0" w:space="0" w:color="auto"/>
      </w:divBdr>
      <w:divsChild>
        <w:div w:id="1270578646">
          <w:marLeft w:val="0"/>
          <w:marRight w:val="0"/>
          <w:marTop w:val="0"/>
          <w:marBottom w:val="0"/>
          <w:divBdr>
            <w:top w:val="none" w:sz="0" w:space="0" w:color="auto"/>
            <w:left w:val="none" w:sz="0" w:space="0" w:color="auto"/>
            <w:bottom w:val="none" w:sz="0" w:space="0" w:color="auto"/>
            <w:right w:val="none" w:sz="0" w:space="0" w:color="auto"/>
          </w:divBdr>
          <w:divsChild>
            <w:div w:id="1872644557">
              <w:marLeft w:val="0"/>
              <w:marRight w:val="0"/>
              <w:marTop w:val="0"/>
              <w:marBottom w:val="0"/>
              <w:divBdr>
                <w:top w:val="none" w:sz="0" w:space="0" w:color="auto"/>
                <w:left w:val="none" w:sz="0" w:space="0" w:color="auto"/>
                <w:bottom w:val="none" w:sz="0" w:space="0" w:color="auto"/>
                <w:right w:val="none" w:sz="0" w:space="0" w:color="auto"/>
              </w:divBdr>
              <w:divsChild>
                <w:div w:id="213589344">
                  <w:marLeft w:val="0"/>
                  <w:marRight w:val="0"/>
                  <w:marTop w:val="0"/>
                  <w:marBottom w:val="0"/>
                  <w:divBdr>
                    <w:top w:val="none" w:sz="0" w:space="0" w:color="auto"/>
                    <w:left w:val="none" w:sz="0" w:space="0" w:color="auto"/>
                    <w:bottom w:val="none" w:sz="0" w:space="0" w:color="auto"/>
                    <w:right w:val="none" w:sz="0" w:space="0" w:color="auto"/>
                  </w:divBdr>
                  <w:divsChild>
                    <w:div w:id="639579987">
                      <w:marLeft w:val="0"/>
                      <w:marRight w:val="0"/>
                      <w:marTop w:val="135"/>
                      <w:marBottom w:val="270"/>
                      <w:divBdr>
                        <w:top w:val="none" w:sz="0" w:space="0" w:color="auto"/>
                        <w:left w:val="none" w:sz="0" w:space="0" w:color="auto"/>
                        <w:bottom w:val="none" w:sz="0" w:space="0" w:color="auto"/>
                        <w:right w:val="none" w:sz="0" w:space="0" w:color="auto"/>
                      </w:divBdr>
                      <w:divsChild>
                        <w:div w:id="10790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680846">
      <w:bodyDiv w:val="1"/>
      <w:marLeft w:val="0"/>
      <w:marRight w:val="0"/>
      <w:marTop w:val="0"/>
      <w:marBottom w:val="0"/>
      <w:divBdr>
        <w:top w:val="none" w:sz="0" w:space="0" w:color="auto"/>
        <w:left w:val="none" w:sz="0" w:space="0" w:color="auto"/>
        <w:bottom w:val="none" w:sz="0" w:space="0" w:color="auto"/>
        <w:right w:val="none" w:sz="0" w:space="0" w:color="auto"/>
      </w:divBdr>
      <w:divsChild>
        <w:div w:id="1428651315">
          <w:marLeft w:val="0"/>
          <w:marRight w:val="0"/>
          <w:marTop w:val="0"/>
          <w:marBottom w:val="0"/>
          <w:divBdr>
            <w:top w:val="none" w:sz="0" w:space="0" w:color="auto"/>
            <w:left w:val="none" w:sz="0" w:space="0" w:color="auto"/>
            <w:bottom w:val="none" w:sz="0" w:space="0" w:color="auto"/>
            <w:right w:val="none" w:sz="0" w:space="0" w:color="auto"/>
          </w:divBdr>
          <w:divsChild>
            <w:div w:id="1232036496">
              <w:marLeft w:val="0"/>
              <w:marRight w:val="0"/>
              <w:marTop w:val="0"/>
              <w:marBottom w:val="0"/>
              <w:divBdr>
                <w:top w:val="none" w:sz="0" w:space="0" w:color="auto"/>
                <w:left w:val="none" w:sz="0" w:space="0" w:color="auto"/>
                <w:bottom w:val="none" w:sz="0" w:space="0" w:color="auto"/>
                <w:right w:val="none" w:sz="0" w:space="0" w:color="auto"/>
              </w:divBdr>
              <w:divsChild>
                <w:div w:id="127209411">
                  <w:marLeft w:val="0"/>
                  <w:marRight w:val="0"/>
                  <w:marTop w:val="0"/>
                  <w:marBottom w:val="0"/>
                  <w:divBdr>
                    <w:top w:val="none" w:sz="0" w:space="0" w:color="auto"/>
                    <w:left w:val="none" w:sz="0" w:space="0" w:color="auto"/>
                    <w:bottom w:val="none" w:sz="0" w:space="0" w:color="auto"/>
                    <w:right w:val="none" w:sz="0" w:space="0" w:color="auto"/>
                  </w:divBdr>
                  <w:divsChild>
                    <w:div w:id="1347486313">
                      <w:marLeft w:val="0"/>
                      <w:marRight w:val="0"/>
                      <w:marTop w:val="135"/>
                      <w:marBottom w:val="270"/>
                      <w:divBdr>
                        <w:top w:val="none" w:sz="0" w:space="0" w:color="auto"/>
                        <w:left w:val="none" w:sz="0" w:space="0" w:color="auto"/>
                        <w:bottom w:val="none" w:sz="0" w:space="0" w:color="auto"/>
                        <w:right w:val="none" w:sz="0" w:space="0" w:color="auto"/>
                      </w:divBdr>
                      <w:divsChild>
                        <w:div w:id="18038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28672">
      <w:bodyDiv w:val="1"/>
      <w:marLeft w:val="0"/>
      <w:marRight w:val="0"/>
      <w:marTop w:val="0"/>
      <w:marBottom w:val="0"/>
      <w:divBdr>
        <w:top w:val="none" w:sz="0" w:space="0" w:color="auto"/>
        <w:left w:val="none" w:sz="0" w:space="0" w:color="auto"/>
        <w:bottom w:val="none" w:sz="0" w:space="0" w:color="auto"/>
        <w:right w:val="none" w:sz="0" w:space="0" w:color="auto"/>
      </w:divBdr>
      <w:divsChild>
        <w:div w:id="992218406">
          <w:marLeft w:val="0"/>
          <w:marRight w:val="0"/>
          <w:marTop w:val="0"/>
          <w:marBottom w:val="0"/>
          <w:divBdr>
            <w:top w:val="none" w:sz="0" w:space="0" w:color="auto"/>
            <w:left w:val="none" w:sz="0" w:space="0" w:color="auto"/>
            <w:bottom w:val="none" w:sz="0" w:space="0" w:color="auto"/>
            <w:right w:val="none" w:sz="0" w:space="0" w:color="auto"/>
          </w:divBdr>
          <w:divsChild>
            <w:div w:id="1567448522">
              <w:marLeft w:val="0"/>
              <w:marRight w:val="0"/>
              <w:marTop w:val="0"/>
              <w:marBottom w:val="0"/>
              <w:divBdr>
                <w:top w:val="none" w:sz="0" w:space="0" w:color="auto"/>
                <w:left w:val="none" w:sz="0" w:space="0" w:color="auto"/>
                <w:bottom w:val="none" w:sz="0" w:space="0" w:color="auto"/>
                <w:right w:val="none" w:sz="0" w:space="0" w:color="auto"/>
              </w:divBdr>
              <w:divsChild>
                <w:div w:id="1265578397">
                  <w:marLeft w:val="0"/>
                  <w:marRight w:val="0"/>
                  <w:marTop w:val="0"/>
                  <w:marBottom w:val="0"/>
                  <w:divBdr>
                    <w:top w:val="none" w:sz="0" w:space="0" w:color="auto"/>
                    <w:left w:val="none" w:sz="0" w:space="0" w:color="auto"/>
                    <w:bottom w:val="none" w:sz="0" w:space="0" w:color="auto"/>
                    <w:right w:val="none" w:sz="0" w:space="0" w:color="auto"/>
                  </w:divBdr>
                  <w:divsChild>
                    <w:div w:id="2095777170">
                      <w:marLeft w:val="0"/>
                      <w:marRight w:val="0"/>
                      <w:marTop w:val="135"/>
                      <w:marBottom w:val="270"/>
                      <w:divBdr>
                        <w:top w:val="none" w:sz="0" w:space="0" w:color="auto"/>
                        <w:left w:val="none" w:sz="0" w:space="0" w:color="auto"/>
                        <w:bottom w:val="none" w:sz="0" w:space="0" w:color="auto"/>
                        <w:right w:val="none" w:sz="0" w:space="0" w:color="auto"/>
                      </w:divBdr>
                      <w:divsChild>
                        <w:div w:id="854533790">
                          <w:marLeft w:val="0"/>
                          <w:marRight w:val="0"/>
                          <w:marTop w:val="0"/>
                          <w:marBottom w:val="0"/>
                          <w:divBdr>
                            <w:top w:val="none" w:sz="0" w:space="0" w:color="auto"/>
                            <w:left w:val="none" w:sz="0" w:space="0" w:color="auto"/>
                            <w:bottom w:val="none" w:sz="0" w:space="0" w:color="auto"/>
                            <w:right w:val="none" w:sz="0" w:space="0" w:color="auto"/>
                          </w:divBdr>
                          <w:divsChild>
                            <w:div w:id="8519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40955">
      <w:bodyDiv w:val="1"/>
      <w:marLeft w:val="0"/>
      <w:marRight w:val="0"/>
      <w:marTop w:val="360"/>
      <w:marBottom w:val="360"/>
      <w:divBdr>
        <w:top w:val="none" w:sz="0" w:space="0" w:color="auto"/>
        <w:left w:val="none" w:sz="0" w:space="0" w:color="auto"/>
        <w:bottom w:val="none" w:sz="0" w:space="0" w:color="auto"/>
        <w:right w:val="none" w:sz="0" w:space="0" w:color="auto"/>
      </w:divBdr>
      <w:divsChild>
        <w:div w:id="70969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BC5E42C92D49A09215914FA30D57E6"/>
        <w:category>
          <w:name w:val="General"/>
          <w:gallery w:val="placeholder"/>
        </w:category>
        <w:types>
          <w:type w:val="bbPlcHdr"/>
        </w:types>
        <w:behaviors>
          <w:behavior w:val="content"/>
        </w:behaviors>
        <w:guid w:val="{214CED91-9A21-4898-B8BC-ECB5E80FC6FE}"/>
      </w:docPartPr>
      <w:docPartBody>
        <w:p w:rsidR="007309DC" w:rsidRDefault="004C3B77" w:rsidP="004C3B77">
          <w:pPr>
            <w:pStyle w:val="7DBC5E42C92D49A09215914FA30D57E6"/>
          </w:pPr>
          <w:r>
            <w:rPr>
              <w:rFonts w:asciiTheme="majorHAnsi" w:eastAsiaTheme="majorEastAsia" w:hAnsiTheme="majorHAnsi" w:cstheme="majorBidi"/>
              <w:sz w:val="36"/>
              <w:szCs w:val="36"/>
            </w:rPr>
            <w:t>[Type the document title]</w:t>
          </w:r>
        </w:p>
      </w:docPartBody>
    </w:docPart>
    <w:docPart>
      <w:docPartPr>
        <w:name w:val="7AA606F891D745CD922B3E931E22891E"/>
        <w:category>
          <w:name w:val="General"/>
          <w:gallery w:val="placeholder"/>
        </w:category>
        <w:types>
          <w:type w:val="bbPlcHdr"/>
        </w:types>
        <w:behaviors>
          <w:behavior w:val="content"/>
        </w:behaviors>
        <w:guid w:val="{E2E5C065-212A-4989-A02D-74B554DC945E}"/>
      </w:docPartPr>
      <w:docPartBody>
        <w:p w:rsidR="007309DC" w:rsidRDefault="004C3B77" w:rsidP="004C3B77">
          <w:pPr>
            <w:pStyle w:val="7AA606F891D745CD922B3E931E2289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3B77"/>
    <w:rsid w:val="004C3B77"/>
    <w:rsid w:val="00560B46"/>
    <w:rsid w:val="00592592"/>
    <w:rsid w:val="007309DC"/>
    <w:rsid w:val="008F492B"/>
    <w:rsid w:val="00B31A7B"/>
    <w:rsid w:val="00BC35B2"/>
    <w:rsid w:val="00D760FD"/>
    <w:rsid w:val="00E339AC"/>
    <w:rsid w:val="00E62F49"/>
    <w:rsid w:val="00E66C3B"/>
    <w:rsid w:val="00E92B30"/>
    <w:rsid w:val="00F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C5E42C92D49A09215914FA30D57E6">
    <w:name w:val="7DBC5E42C92D49A09215914FA30D57E6"/>
    <w:rsid w:val="004C3B77"/>
  </w:style>
  <w:style w:type="paragraph" w:customStyle="1" w:styleId="7AA606F891D745CD922B3E931E22891E">
    <w:name w:val="7AA606F891D745CD922B3E931E22891E"/>
    <w:rsid w:val="004C3B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Wake County Core Reading List for English I </vt:lpstr>
    </vt:vector>
  </TitlesOfParts>
  <Company>Wake County Schools</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Core Reading List for English I </dc:title>
  <dc:subject/>
  <dc:creator>catherine_trudell</dc:creator>
  <cp:keywords/>
  <dc:description/>
  <cp:lastModifiedBy>phornick</cp:lastModifiedBy>
  <cp:revision>2</cp:revision>
  <cp:lastPrinted>2012-07-18T15:44:00Z</cp:lastPrinted>
  <dcterms:created xsi:type="dcterms:W3CDTF">2014-02-07T13:01:00Z</dcterms:created>
  <dcterms:modified xsi:type="dcterms:W3CDTF">2014-02-07T13:01:00Z</dcterms:modified>
</cp:coreProperties>
</file>